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C8" w:rsidRPr="00BD2635" w:rsidRDefault="008A471A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10"/>
          <w:szCs w:val="10"/>
        </w:rPr>
      </w:pPr>
      <w:r w:rsidRPr="008A471A">
        <w:rPr>
          <w:rFonts w:ascii="黑体" w:eastAsia="黑体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2pt;margin-top:.55pt;width:488.4pt;height:38.45pt;z-index:251660288" strokecolor="white [3212]">
            <v:textbox style="mso-next-textbox:#_x0000_s1026">
              <w:txbxContent>
                <w:p w:rsidR="002268C8" w:rsidRPr="001E4A72" w:rsidRDefault="001E4A72" w:rsidP="001E4A72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以绩效价值为导向的目标管理</w:t>
                  </w:r>
                </w:p>
              </w:txbxContent>
            </v:textbox>
          </v:shape>
        </w:pict>
      </w: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2268C8" w:rsidRPr="00BD2635" w:rsidRDefault="001E4A72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  <w:r>
        <w:rPr>
          <w:rFonts w:ascii="黑体" w:eastAsia="黑体"/>
          <w:b/>
          <w:noProof/>
          <w:sz w:val="28"/>
          <w:szCs w:val="1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433070</wp:posOffset>
            </wp:positionH>
            <wp:positionV relativeFrom="margin">
              <wp:posOffset>699135</wp:posOffset>
            </wp:positionV>
            <wp:extent cx="846455" cy="1256030"/>
            <wp:effectExtent l="19050" t="0" r="0" b="0"/>
            <wp:wrapNone/>
            <wp:docPr id="27" name="图片 32" descr="V1)})`H2W][FIFXA4S1ZC`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V1)})`H2W][FIFXA4S1ZC`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71A">
        <w:rPr>
          <w:rFonts w:ascii="黑体" w:eastAsia="黑体"/>
          <w:b/>
          <w:noProof/>
          <w:sz w:val="28"/>
          <w:szCs w:val="18"/>
        </w:rPr>
        <w:pict>
          <v:shape id="_x0000_s1038" type="#_x0000_t202" style="position:absolute;margin-left:149.2pt;margin-top:14.7pt;width:344.75pt;height:127.45pt;z-index:251670528;mso-position-horizontal-relative:text;mso-position-vertical-relative:text;mso-width-relative:margin;mso-height-relative:margin" strokecolor="white [3212]">
            <v:textbox style="mso-next-textbox:#_x0000_s1038">
              <w:txbxContent>
                <w:p w:rsidR="007D262A" w:rsidRPr="007D262A" w:rsidRDefault="00E02F99" w:rsidP="007D262A">
                  <w:pPr>
                    <w:jc w:val="left"/>
                    <w:rPr>
                      <w:rFonts w:ascii="黑体" w:eastAsia="黑体"/>
                      <w:b/>
                    </w:rPr>
                  </w:pPr>
                  <w:r w:rsidRPr="007D262A">
                    <w:rPr>
                      <w:rFonts w:ascii="黑体" w:eastAsia="黑体" w:hint="eastAsia"/>
                      <w:b/>
                    </w:rPr>
                    <w:t>讲师简介</w:t>
                  </w:r>
                  <w:r w:rsidR="007D262A" w:rsidRPr="007D262A">
                    <w:rPr>
                      <w:rFonts w:ascii="黑体" w:eastAsia="黑体" w:hint="eastAsia"/>
                      <w:b/>
                    </w:rPr>
                    <w:t>：</w:t>
                  </w:r>
                </w:p>
                <w:p w:rsidR="00AE68E9" w:rsidRPr="0034497F" w:rsidRDefault="00AE68E9" w:rsidP="00AE68E9">
                  <w:pPr>
                    <w:numPr>
                      <w:ilvl w:val="0"/>
                      <w:numId w:val="7"/>
                    </w:numPr>
                    <w:tabs>
                      <w:tab w:val="left" w:pos="180"/>
                      <w:tab w:val="left" w:pos="480"/>
                    </w:tabs>
                    <w:spacing w:line="400" w:lineRule="exact"/>
                    <w:rPr>
                      <w:rFonts w:ascii="黑体" w:eastAsia="黑体" w:hAnsi="黑体"/>
                      <w:szCs w:val="21"/>
                    </w:rPr>
                  </w:pPr>
                  <w:r w:rsidRPr="0034497F">
                    <w:rPr>
                      <w:rFonts w:ascii="黑体" w:eastAsia="黑体" w:hAnsi="黑体" w:hint="eastAsia"/>
                      <w:szCs w:val="21"/>
                    </w:rPr>
                    <w:t>斯坦福源创国际研究院研究员</w:t>
                  </w:r>
                </w:p>
                <w:p w:rsidR="00AE68E9" w:rsidRPr="0034497F" w:rsidRDefault="00AE68E9" w:rsidP="00AE68E9">
                  <w:pPr>
                    <w:numPr>
                      <w:ilvl w:val="0"/>
                      <w:numId w:val="7"/>
                    </w:numPr>
                    <w:tabs>
                      <w:tab w:val="left" w:pos="180"/>
                      <w:tab w:val="left" w:pos="480"/>
                    </w:tabs>
                    <w:spacing w:line="400" w:lineRule="exact"/>
                    <w:rPr>
                      <w:rFonts w:ascii="黑体" w:eastAsia="黑体" w:hAnsi="黑体"/>
                      <w:szCs w:val="21"/>
                    </w:rPr>
                  </w:pPr>
                  <w:r w:rsidRPr="0034497F">
                    <w:rPr>
                      <w:rFonts w:ascii="黑体" w:eastAsia="黑体" w:hAnsi="黑体" w:hint="eastAsia"/>
                      <w:szCs w:val="21"/>
                    </w:rPr>
                    <w:t>国际教练协会（IAC)认证执行教练</w:t>
                  </w:r>
                </w:p>
                <w:p w:rsidR="00AE68E9" w:rsidRPr="0034497F" w:rsidRDefault="00AE68E9" w:rsidP="00AE68E9">
                  <w:pPr>
                    <w:numPr>
                      <w:ilvl w:val="0"/>
                      <w:numId w:val="7"/>
                    </w:numPr>
                    <w:tabs>
                      <w:tab w:val="left" w:pos="180"/>
                      <w:tab w:val="left" w:pos="480"/>
                    </w:tabs>
                    <w:spacing w:line="400" w:lineRule="exact"/>
                    <w:rPr>
                      <w:rFonts w:ascii="黑体" w:eastAsia="黑体" w:hAnsi="黑体"/>
                      <w:szCs w:val="21"/>
                    </w:rPr>
                  </w:pPr>
                  <w:r w:rsidRPr="0034497F">
                    <w:rPr>
                      <w:rFonts w:ascii="黑体" w:eastAsia="黑体" w:hAnsi="黑体" w:hint="eastAsia"/>
                      <w:szCs w:val="21"/>
                    </w:rPr>
                    <w:t>曾任金螳螂集团（行业第一）企业大学校长</w:t>
                  </w:r>
                </w:p>
                <w:p w:rsidR="00AE68E9" w:rsidRPr="0034497F" w:rsidRDefault="00AE68E9" w:rsidP="00AE68E9">
                  <w:pPr>
                    <w:numPr>
                      <w:ilvl w:val="0"/>
                      <w:numId w:val="7"/>
                    </w:numPr>
                    <w:tabs>
                      <w:tab w:val="left" w:pos="180"/>
                      <w:tab w:val="left" w:pos="480"/>
                    </w:tabs>
                    <w:spacing w:line="400" w:lineRule="exact"/>
                    <w:rPr>
                      <w:rFonts w:ascii="黑体" w:eastAsia="黑体" w:hAnsi="黑体"/>
                      <w:szCs w:val="21"/>
                    </w:rPr>
                  </w:pPr>
                  <w:r w:rsidRPr="0034497F">
                    <w:rPr>
                      <w:rFonts w:ascii="黑体" w:eastAsia="黑体" w:hAnsi="黑体" w:hint="eastAsia"/>
                      <w:szCs w:val="21"/>
                    </w:rPr>
                    <w:t>台湾104人力银行人资学院特约讲师</w:t>
                  </w:r>
                </w:p>
                <w:p w:rsidR="00AE68E9" w:rsidRPr="0034497F" w:rsidRDefault="00AE68E9" w:rsidP="00AE68E9">
                  <w:pPr>
                    <w:numPr>
                      <w:ilvl w:val="0"/>
                      <w:numId w:val="7"/>
                    </w:numPr>
                    <w:tabs>
                      <w:tab w:val="left" w:pos="180"/>
                      <w:tab w:val="left" w:pos="480"/>
                    </w:tabs>
                    <w:spacing w:line="400" w:lineRule="exact"/>
                    <w:rPr>
                      <w:rFonts w:ascii="黑体" w:eastAsia="黑体" w:hAnsi="黑体"/>
                      <w:szCs w:val="21"/>
                    </w:rPr>
                  </w:pPr>
                  <w:r w:rsidRPr="0034497F">
                    <w:rPr>
                      <w:rFonts w:ascii="黑体" w:eastAsia="黑体" w:hAnsi="黑体" w:hint="eastAsia"/>
                      <w:szCs w:val="21"/>
                    </w:rPr>
                    <w:t>北京大学、清华大学、高级管理班特聘讲师</w:t>
                  </w:r>
                </w:p>
                <w:p w:rsidR="007D262A" w:rsidRPr="007D262A" w:rsidRDefault="007D262A" w:rsidP="00AE68E9">
                  <w:pPr>
                    <w:pStyle w:val="a7"/>
                    <w:ind w:left="1413" w:firstLineChars="0" w:firstLine="0"/>
                    <w:jc w:val="left"/>
                    <w:rPr>
                      <w:rFonts w:ascii="黑体" w:eastAsia="黑体"/>
                      <w:b/>
                    </w:rPr>
                  </w:pPr>
                </w:p>
              </w:txbxContent>
            </v:textbox>
          </v:shape>
        </w:pict>
      </w:r>
      <w:r w:rsidR="008A471A">
        <w:rPr>
          <w:rFonts w:ascii="黑体" w:eastAsia="黑体"/>
          <w:b/>
          <w:noProof/>
          <w:sz w:val="28"/>
          <w:szCs w:val="18"/>
        </w:rPr>
        <w:pict>
          <v:group id="_x0000_s1049" style="position:absolute;margin-left:-14.75pt;margin-top:6.65pt;width:510.45pt;height:145.2pt;z-index:251684864;mso-position-horizontal-relative:text;mso-position-vertical-relative:text" coordorigin="839,1992" coordsize="10209,290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839;top:4834;width:10209;height:40" o:connectortype="straight" o:regroupid="1" strokecolor="#c00000">
              <v:stroke dashstyle="longDashDot"/>
            </v:shape>
            <v:shape id="_x0000_s1044" type="#_x0000_t32" style="position:absolute;left:860;top:1992;width:10153;height:62" o:connectortype="straight" o:regroupid="1" strokecolor="#c00000">
              <v:stroke dashstyle="longDashDot"/>
            </v:shape>
            <v:shape id="_x0000_s1045" type="#_x0000_t32" style="position:absolute;left:860;top:1992;width:0;height:2820" o:connectortype="straight" o:regroupid="1" strokecolor="#c00000">
              <v:stroke dashstyle="longDashDot"/>
            </v:shape>
            <v:shape id="_x0000_s1046" type="#_x0000_t32" style="position:absolute;left:11048;top:2054;width:0;height:2842" o:connectortype="straight" o:regroupid="1" strokecolor="#c00000">
              <v:stroke dashstyle="longDashDot"/>
            </v:shape>
            <v:shape id="_x0000_s1047" type="#_x0000_t32" style="position:absolute;left:3969;top:2054;width:0;height:2820" o:connectortype="straight" o:regroupid="1" strokecolor="#c00000">
              <v:stroke dashstyle="longDashDot"/>
            </v:shape>
          </v:group>
        </w:pict>
      </w:r>
    </w:p>
    <w:p w:rsidR="002268C8" w:rsidRPr="00BD2635" w:rsidRDefault="00E02F99" w:rsidP="00A641F1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  <w:r w:rsidRPr="00BD2635">
        <w:rPr>
          <w:rFonts w:ascii="黑体" w:eastAsia="黑体" w:hint="eastAsia"/>
          <w:b/>
          <w:sz w:val="28"/>
          <w:szCs w:val="18"/>
        </w:rPr>
        <w:br w:type="textWrapping" w:clear="all"/>
      </w:r>
    </w:p>
    <w:p w:rsidR="007D262A" w:rsidRDefault="00A641F1" w:rsidP="00A641F1">
      <w:pPr>
        <w:adjustRightInd w:val="0"/>
        <w:snapToGrid w:val="0"/>
        <w:spacing w:line="360" w:lineRule="auto"/>
        <w:rPr>
          <w:rFonts w:ascii="黑体" w:eastAsia="黑体" w:hAnsiTheme="majorEastAsia"/>
          <w:b/>
          <w:sz w:val="24"/>
          <w:szCs w:val="18"/>
        </w:rPr>
      </w:pPr>
      <w:r w:rsidRPr="00BD2635">
        <w:rPr>
          <w:rFonts w:ascii="黑体" w:eastAsia="黑体" w:hAnsiTheme="majorEastAsia" w:hint="eastAsia"/>
          <w:b/>
          <w:sz w:val="24"/>
          <w:szCs w:val="18"/>
        </w:rPr>
        <w:t xml:space="preserve">  </w:t>
      </w:r>
    </w:p>
    <w:p w:rsidR="007D262A" w:rsidRDefault="007D262A" w:rsidP="007D262A">
      <w:pPr>
        <w:adjustRightInd w:val="0"/>
        <w:snapToGrid w:val="0"/>
        <w:spacing w:line="360" w:lineRule="auto"/>
        <w:ind w:firstLineChars="147" w:firstLine="354"/>
        <w:rPr>
          <w:rFonts w:ascii="黑体" w:eastAsia="黑体" w:hAnsiTheme="majorEastAsia"/>
          <w:b/>
          <w:sz w:val="24"/>
          <w:szCs w:val="18"/>
        </w:rPr>
      </w:pPr>
    </w:p>
    <w:p w:rsidR="002268C8" w:rsidRPr="00BD2635" w:rsidRDefault="00846D66" w:rsidP="007D262A">
      <w:pPr>
        <w:adjustRightInd w:val="0"/>
        <w:snapToGrid w:val="0"/>
        <w:spacing w:line="360" w:lineRule="auto"/>
        <w:ind w:firstLineChars="147" w:firstLine="354"/>
        <w:rPr>
          <w:rFonts w:ascii="黑体" w:eastAsia="黑体" w:hAnsiTheme="majorEastAsia"/>
          <w:b/>
          <w:sz w:val="24"/>
          <w:szCs w:val="18"/>
        </w:rPr>
      </w:pPr>
      <w:r>
        <w:rPr>
          <w:rFonts w:ascii="黑体" w:eastAsia="黑体" w:hAnsiTheme="majorEastAsia" w:hint="eastAsia"/>
          <w:b/>
          <w:sz w:val="24"/>
          <w:szCs w:val="18"/>
        </w:rPr>
        <w:t>主讲：</w:t>
      </w:r>
      <w:r w:rsidR="00D56690">
        <w:rPr>
          <w:rFonts w:ascii="黑体" w:eastAsia="黑体" w:hAnsiTheme="majorEastAsia" w:hint="eastAsia"/>
          <w:b/>
          <w:sz w:val="24"/>
          <w:szCs w:val="18"/>
        </w:rPr>
        <w:t>钱科宇</w:t>
      </w:r>
      <w:r w:rsidR="002268C8" w:rsidRPr="00BD2635">
        <w:rPr>
          <w:rFonts w:ascii="黑体" w:eastAsia="黑体" w:hAnsiTheme="majorEastAsia" w:hint="eastAsia"/>
          <w:b/>
          <w:sz w:val="24"/>
          <w:szCs w:val="18"/>
        </w:rPr>
        <w:t>老师</w:t>
      </w:r>
    </w:p>
    <w:p w:rsidR="002268C8" w:rsidRPr="00BD2635" w:rsidRDefault="008A471A" w:rsidP="00BD2635">
      <w:pPr>
        <w:tabs>
          <w:tab w:val="left" w:pos="3795"/>
        </w:tabs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  <w:r>
        <w:rPr>
          <w:rFonts w:ascii="黑体" w:eastAsia="黑体"/>
          <w:b/>
          <w:noProof/>
          <w:sz w:val="28"/>
          <w:szCs w:val="18"/>
        </w:rPr>
        <w:pict>
          <v:shape id="_x0000_s1042" type="#_x0000_t202" style="position:absolute;margin-left:-15.7pt;margin-top:17.1pt;width:511.4pt;height:486.05pt;z-index:251673600;mso-width-relative:margin;mso-height-relative:margin" strokecolor="#c00000" strokeweight="1pt">
            <v:stroke dashstyle="longDashDot"/>
            <v:textbox>
              <w:txbxContent>
                <w:p w:rsidR="00A641F1" w:rsidRPr="004841B6" w:rsidRDefault="00E009CD" w:rsidP="004841B6">
                  <w:pPr>
                    <w:spacing w:line="240" w:lineRule="exact"/>
                    <w:ind w:firstLineChars="200" w:firstLine="422"/>
                    <w:rPr>
                      <w:rFonts w:ascii="黑体" w:eastAsia="黑体"/>
                      <w:b/>
                    </w:rPr>
                  </w:pPr>
                  <w:r w:rsidRPr="00BD2635">
                    <w:rPr>
                      <w:rFonts w:ascii="黑体" w:eastAsia="黑体" w:hint="eastAsia"/>
                      <w:b/>
                    </w:rPr>
                    <w:t>讲师风格：</w:t>
                  </w:r>
                  <w:r w:rsidR="00AE68E9">
                    <w:rPr>
                      <w:rFonts w:hint="eastAsia"/>
                    </w:rPr>
                    <w:t>务实与严谨、激情与幽默、培训内容高度实战、生动流畅、妙趣横生而又穿透力极强</w:t>
                  </w:r>
                </w:p>
                <w:p w:rsidR="00E009CD" w:rsidRPr="00BD2635" w:rsidRDefault="00E009CD" w:rsidP="00A641F1">
                  <w:pPr>
                    <w:spacing w:line="240" w:lineRule="exact"/>
                    <w:ind w:firstLineChars="200" w:firstLine="422"/>
                    <w:rPr>
                      <w:rFonts w:ascii="黑体" w:eastAsia="黑体"/>
                      <w:b/>
                    </w:rPr>
                  </w:pPr>
                </w:p>
                <w:p w:rsidR="00E009CD" w:rsidRPr="00BD2635" w:rsidRDefault="00E009CD" w:rsidP="00A641F1">
                  <w:pPr>
                    <w:spacing w:line="240" w:lineRule="exact"/>
                    <w:ind w:firstLineChars="200" w:firstLine="422"/>
                    <w:rPr>
                      <w:rFonts w:ascii="黑体" w:eastAsia="黑体"/>
                      <w:b/>
                    </w:rPr>
                  </w:pPr>
                  <w:r w:rsidRPr="00BD2635">
                    <w:rPr>
                      <w:rFonts w:ascii="黑体" w:eastAsia="黑体" w:hint="eastAsia"/>
                      <w:b/>
                    </w:rPr>
                    <w:t>培训对象：</w:t>
                  </w:r>
                  <w:r w:rsidR="00AE68E9" w:rsidRPr="00AE68E9">
                    <w:rPr>
                      <w:rFonts w:ascii="黑体" w:eastAsia="黑体" w:hAnsi="黑体" w:hint="eastAsia"/>
                    </w:rPr>
                    <w:t>企业主管及以上</w:t>
                  </w:r>
                </w:p>
                <w:p w:rsidR="00A641F1" w:rsidRPr="00BD2635" w:rsidRDefault="00A641F1" w:rsidP="004841B6">
                  <w:pPr>
                    <w:spacing w:line="240" w:lineRule="exact"/>
                    <w:ind w:firstLineChars="200" w:firstLine="422"/>
                    <w:rPr>
                      <w:rFonts w:ascii="黑体" w:eastAsia="黑体"/>
                      <w:b/>
                    </w:rPr>
                  </w:pPr>
                </w:p>
                <w:p w:rsidR="00AE68E9" w:rsidRPr="00AE68E9" w:rsidRDefault="00E009CD" w:rsidP="00AE68E9">
                  <w:pPr>
                    <w:spacing w:line="240" w:lineRule="exact"/>
                    <w:ind w:firstLineChars="200" w:firstLine="422"/>
                    <w:rPr>
                      <w:rFonts w:ascii="黑体" w:eastAsia="黑体" w:hAnsi="黑体"/>
                    </w:rPr>
                  </w:pPr>
                  <w:r w:rsidRPr="00BD2635">
                    <w:rPr>
                      <w:rFonts w:ascii="黑体" w:eastAsia="黑体" w:hint="eastAsia"/>
                      <w:b/>
                    </w:rPr>
                    <w:t>课程收获：</w:t>
                  </w:r>
                  <w:r w:rsidR="00846D66" w:rsidRPr="004841B6">
                    <w:rPr>
                      <w:rFonts w:ascii="黑体" w:eastAsia="黑体" w:hAnsi="黑体"/>
                    </w:rPr>
                    <w:t xml:space="preserve"> </w:t>
                  </w:r>
                  <w:r w:rsidR="00AE68E9" w:rsidRPr="00AE68E9">
                    <w:rPr>
                      <w:rFonts w:ascii="黑体" w:eastAsia="黑体" w:hAnsi="黑体" w:hint="eastAsia"/>
                    </w:rPr>
                    <w:t>核心团队对管理理念和方式达成共识；掌握目标计划管理系列工具；</w:t>
                  </w:r>
                </w:p>
                <w:p w:rsidR="00E009CD" w:rsidRPr="004841B6" w:rsidRDefault="00AE68E9" w:rsidP="00AE68E9">
                  <w:pPr>
                    <w:spacing w:line="240" w:lineRule="exact"/>
                    <w:ind w:firstLineChars="200" w:firstLine="420"/>
                    <w:rPr>
                      <w:rFonts w:ascii="黑体" w:eastAsia="黑体" w:hAnsi="黑体"/>
                    </w:rPr>
                  </w:pPr>
                  <w:r w:rsidRPr="00AE68E9">
                    <w:rPr>
                      <w:rFonts w:ascii="黑体" w:eastAsia="黑体" w:hAnsi="黑体" w:hint="eastAsia"/>
                    </w:rPr>
                    <w:t>提升业绩：年度目标达成的可能性大大增加</w:t>
                  </w:r>
                </w:p>
                <w:p w:rsidR="00A641F1" w:rsidRPr="00BD2635" w:rsidRDefault="00A641F1" w:rsidP="00BD2635">
                  <w:pPr>
                    <w:spacing w:line="240" w:lineRule="exact"/>
                    <w:ind w:firstLineChars="200" w:firstLine="420"/>
                    <w:rPr>
                      <w:rFonts w:ascii="黑体" w:eastAsia="黑体"/>
                    </w:rPr>
                  </w:pPr>
                </w:p>
                <w:p w:rsidR="00E009CD" w:rsidRPr="00BD2635" w:rsidRDefault="00E009CD" w:rsidP="00BD2635">
                  <w:pPr>
                    <w:spacing w:line="240" w:lineRule="exact"/>
                    <w:ind w:firstLineChars="200" w:firstLine="420"/>
                    <w:rPr>
                      <w:rFonts w:ascii="黑体" w:eastAsia="黑体"/>
                    </w:rPr>
                  </w:pPr>
                </w:p>
                <w:p w:rsidR="00E009CD" w:rsidRDefault="00E009CD" w:rsidP="00A641F1">
                  <w:pPr>
                    <w:tabs>
                      <w:tab w:val="left" w:pos="7371"/>
                    </w:tabs>
                    <w:spacing w:line="240" w:lineRule="exact"/>
                    <w:ind w:firstLineChars="200" w:firstLine="422"/>
                    <w:rPr>
                      <w:rFonts w:ascii="黑体" w:eastAsia="黑体"/>
                      <w:b/>
                    </w:rPr>
                  </w:pPr>
                  <w:r w:rsidRPr="00BD2635">
                    <w:rPr>
                      <w:rFonts w:ascii="黑体" w:eastAsia="黑体" w:hint="eastAsia"/>
                      <w:b/>
                    </w:rPr>
                    <w:t>课程大纲：</w:t>
                  </w:r>
                </w:p>
                <w:p w:rsidR="004841B6" w:rsidRDefault="004841B6" w:rsidP="00A641F1">
                  <w:pPr>
                    <w:tabs>
                      <w:tab w:val="left" w:pos="7371"/>
                    </w:tabs>
                    <w:spacing w:line="240" w:lineRule="exact"/>
                    <w:ind w:firstLineChars="200" w:firstLine="422"/>
                    <w:rPr>
                      <w:rFonts w:ascii="黑体" w:eastAsia="黑体"/>
                      <w:b/>
                    </w:rPr>
                  </w:pPr>
                </w:p>
                <w:p w:rsidR="00AE68E9" w:rsidRPr="0034497F" w:rsidRDefault="00AE68E9" w:rsidP="0034497F">
                  <w:pPr>
                    <w:tabs>
                      <w:tab w:val="left" w:pos="7371"/>
                    </w:tabs>
                    <w:spacing w:line="240" w:lineRule="exact"/>
                    <w:ind w:firstLineChars="200" w:firstLine="422"/>
                    <w:jc w:val="left"/>
                    <w:rPr>
                      <w:rFonts w:ascii="黑体" w:eastAsia="黑体" w:hAnsi="黑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34497F">
                    <w:rPr>
                      <w:rFonts w:ascii="黑体" w:eastAsia="黑体" w:hAnsi="黑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第一节 重塑管理认知</w:t>
                  </w:r>
                </w:p>
                <w:p w:rsidR="00AE68E9" w:rsidRPr="003728F5" w:rsidRDefault="00AE68E9" w:rsidP="0034497F">
                  <w:pPr>
                    <w:spacing w:line="240" w:lineRule="exact"/>
                    <w:ind w:firstLineChars="200" w:firstLine="420"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 w:rsidRPr="003728F5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1、高效管理的关键难点——达成共识；</w:t>
                  </w:r>
                </w:p>
                <w:p w:rsidR="00AE68E9" w:rsidRPr="003728F5" w:rsidRDefault="00AE68E9" w:rsidP="0034497F">
                  <w:pPr>
                    <w:spacing w:line="240" w:lineRule="exact"/>
                    <w:ind w:firstLineChars="200" w:firstLine="420"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 w:rsidRPr="003728F5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2</w:t>
                  </w:r>
                  <w:r w:rsidR="0034497F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、管理的十二字定义</w:t>
                  </w:r>
                </w:p>
                <w:p w:rsidR="00AE68E9" w:rsidRPr="003728F5" w:rsidRDefault="00AE68E9" w:rsidP="0034497F">
                  <w:pPr>
                    <w:spacing w:line="240" w:lineRule="exact"/>
                    <w:ind w:firstLineChars="200" w:firstLine="420"/>
                    <w:jc w:val="left"/>
                    <w:rPr>
                      <w:rFonts w:ascii="黑体" w:eastAsia="黑体" w:hAnsi="黑体"/>
                      <w:b/>
                      <w:color w:val="0000CC"/>
                      <w:szCs w:val="21"/>
                    </w:rPr>
                  </w:pPr>
                  <w:r w:rsidRPr="003728F5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3</w:t>
                  </w:r>
                  <w:r w:rsidR="0034497F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、高效管理的“三化”原则</w:t>
                  </w:r>
                </w:p>
                <w:p w:rsidR="00AE68E9" w:rsidRDefault="00AE68E9" w:rsidP="0034497F">
                  <w:pPr>
                    <w:spacing w:line="240" w:lineRule="exact"/>
                    <w:ind w:firstLineChars="200" w:firstLine="420"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 w:rsidRPr="003728F5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4</w:t>
                  </w:r>
                  <w:r w:rsidR="0034497F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、管理，以“事”为主线</w:t>
                  </w:r>
                </w:p>
                <w:p w:rsidR="00AE68E9" w:rsidRPr="003728F5" w:rsidRDefault="00AE68E9" w:rsidP="0034497F">
                  <w:pPr>
                    <w:spacing w:line="240" w:lineRule="exact"/>
                    <w:ind w:firstLineChars="200" w:firstLine="420"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 w:rsidRPr="003728F5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5、管理的四</w:t>
                  </w:r>
                  <w:r w:rsidR="0034497F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个阶段</w:t>
                  </w:r>
                </w:p>
                <w:p w:rsidR="0034497F" w:rsidRDefault="00AE68E9" w:rsidP="0034497F">
                  <w:pPr>
                    <w:tabs>
                      <w:tab w:val="left" w:pos="7371"/>
                    </w:tabs>
                    <w:spacing w:line="240" w:lineRule="exact"/>
                    <w:ind w:firstLineChars="200" w:firstLine="420"/>
                    <w:jc w:val="left"/>
                    <w:rPr>
                      <w:rFonts w:ascii="黑体" w:eastAsia="黑体" w:hAnsi="黑体" w:cs="宋体"/>
                      <w:bCs/>
                      <w:color w:val="000000"/>
                      <w:kern w:val="0"/>
                      <w:szCs w:val="21"/>
                    </w:rPr>
                  </w:pPr>
                  <w:r w:rsidRPr="003728F5">
                    <w:rPr>
                      <w:rFonts w:ascii="黑体" w:eastAsia="黑体" w:hAnsi="黑体" w:cs="宋体" w:hint="eastAsia"/>
                      <w:bCs/>
                      <w:color w:val="000000"/>
                      <w:kern w:val="0"/>
                      <w:szCs w:val="21"/>
                    </w:rPr>
                    <w:t>6、管理者的角色定位</w:t>
                  </w:r>
                </w:p>
                <w:p w:rsidR="0034497F" w:rsidRPr="0034497F" w:rsidRDefault="0034497F" w:rsidP="0034497F">
                  <w:pPr>
                    <w:tabs>
                      <w:tab w:val="left" w:pos="7371"/>
                    </w:tabs>
                    <w:spacing w:line="240" w:lineRule="exact"/>
                    <w:ind w:firstLineChars="200" w:firstLine="422"/>
                    <w:jc w:val="left"/>
                    <w:rPr>
                      <w:rFonts w:ascii="黑体" w:eastAsia="黑体" w:hAnsi="黑体" w:cs="宋体"/>
                      <w:bCs/>
                      <w:color w:val="000000"/>
                      <w:kern w:val="0"/>
                      <w:szCs w:val="21"/>
                    </w:rPr>
                  </w:pPr>
                  <w:r w:rsidRPr="00EB209C">
                    <w:rPr>
                      <w:rFonts w:ascii="黑体" w:eastAsia="黑体" w:hAnsi="黑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第二节  运营效率的五大杀手</w:t>
                  </w:r>
                </w:p>
                <w:p w:rsidR="0034497F" w:rsidRPr="00EB209C" w:rsidRDefault="0034497F" w:rsidP="0034497F">
                  <w:pPr>
                    <w:widowControl/>
                    <w:spacing w:line="240" w:lineRule="exact"/>
                    <w:ind w:firstLineChars="200" w:firstLine="420"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 w:rsidRPr="00EB209C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1</w:t>
                  </w: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、如何提升执行力</w:t>
                  </w:r>
                </w:p>
                <w:p w:rsidR="0034497F" w:rsidRPr="00EB209C" w:rsidRDefault="0034497F" w:rsidP="0034497F">
                  <w:pPr>
                    <w:widowControl/>
                    <w:spacing w:line="240" w:lineRule="exact"/>
                    <w:ind w:firstLineChars="200" w:firstLine="420"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 w:rsidRPr="00EB209C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2</w:t>
                  </w: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、如何有效授权</w:t>
                  </w:r>
                </w:p>
                <w:p w:rsidR="0034497F" w:rsidRPr="00EB209C" w:rsidRDefault="0034497F" w:rsidP="0034497F">
                  <w:pPr>
                    <w:widowControl/>
                    <w:spacing w:line="240" w:lineRule="exact"/>
                    <w:ind w:firstLineChars="200" w:firstLine="420"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 w:rsidRPr="00EB209C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3</w:t>
                  </w: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、如何促进跨部门协作</w:t>
                  </w:r>
                </w:p>
                <w:p w:rsidR="0034497F" w:rsidRPr="00EB209C" w:rsidRDefault="0034497F" w:rsidP="0034497F">
                  <w:pPr>
                    <w:widowControl/>
                    <w:spacing w:line="240" w:lineRule="exact"/>
                    <w:ind w:firstLineChars="200" w:firstLine="420"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 w:rsidRPr="00EB209C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4</w:t>
                  </w: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、如何识别人才</w:t>
                  </w:r>
                </w:p>
                <w:p w:rsidR="0034497F" w:rsidRDefault="0034497F" w:rsidP="0034497F">
                  <w:pPr>
                    <w:widowControl/>
                    <w:spacing w:line="240" w:lineRule="exact"/>
                    <w:ind w:firstLineChars="200" w:firstLine="420"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 w:rsidRPr="00EB209C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5、如何破解“忙、盲、</w:t>
                  </w:r>
                  <w:r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茫”</w:t>
                  </w:r>
                </w:p>
                <w:p w:rsidR="0034497F" w:rsidRPr="0034497F" w:rsidRDefault="0034497F" w:rsidP="0034497F">
                  <w:pPr>
                    <w:widowControl/>
                    <w:spacing w:line="240" w:lineRule="exact"/>
                    <w:ind w:firstLineChars="200" w:firstLine="422"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 w:rsidRPr="00EB209C">
                    <w:rPr>
                      <w:rFonts w:ascii="黑体" w:eastAsia="黑体" w:hAnsi="黑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第三节 规划阶段</w:t>
                  </w:r>
                </w:p>
                <w:p w:rsidR="0034497F" w:rsidRPr="00EB209C" w:rsidRDefault="0034497F" w:rsidP="0034497F">
                  <w:pPr>
                    <w:widowControl/>
                    <w:spacing w:line="240" w:lineRule="exact"/>
                    <w:ind w:firstLineChars="200" w:firstLine="420"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 w:rsidRPr="00EB209C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1、“高效运营管理体系”模型</w:t>
                  </w:r>
                </w:p>
                <w:p w:rsidR="0034497F" w:rsidRPr="00EB209C" w:rsidRDefault="0034497F" w:rsidP="0034497F">
                  <w:pPr>
                    <w:widowControl/>
                    <w:spacing w:line="240" w:lineRule="exact"/>
                    <w:ind w:firstLineChars="200" w:firstLine="420"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 w:rsidRPr="00EB209C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2、什么是目标</w:t>
                  </w:r>
                </w:p>
                <w:p w:rsidR="0034497F" w:rsidRPr="00EB209C" w:rsidRDefault="0034497F" w:rsidP="0034497F">
                  <w:pPr>
                    <w:widowControl/>
                    <w:spacing w:line="240" w:lineRule="exact"/>
                    <w:ind w:firstLineChars="200" w:firstLine="420"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 w:rsidRPr="00EB209C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3、目标的六大要素</w:t>
                  </w:r>
                </w:p>
                <w:p w:rsidR="0034497F" w:rsidRPr="00EB209C" w:rsidRDefault="0034497F" w:rsidP="0034497F">
                  <w:pPr>
                    <w:widowControl/>
                    <w:spacing w:line="240" w:lineRule="exact"/>
                    <w:ind w:firstLineChars="200" w:firstLine="420"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 w:rsidRPr="00EB209C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4、目标来自于战略</w:t>
                  </w:r>
                </w:p>
                <w:p w:rsidR="0034497F" w:rsidRPr="00EB209C" w:rsidRDefault="0034497F" w:rsidP="0034497F">
                  <w:pPr>
                    <w:widowControl/>
                    <w:spacing w:line="240" w:lineRule="exact"/>
                    <w:ind w:firstLineChars="200" w:firstLine="420"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 w:rsidRPr="00EB209C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5、目标分解——价值活动分析法</w:t>
                  </w:r>
                </w:p>
                <w:p w:rsidR="0034497F" w:rsidRDefault="0034497F" w:rsidP="0034497F">
                  <w:pPr>
                    <w:widowControl/>
                    <w:spacing w:line="240" w:lineRule="exact"/>
                    <w:ind w:firstLineChars="200" w:firstLine="420"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 w:rsidRPr="00EB209C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实战：填写《目标清单》</w:t>
                  </w:r>
                </w:p>
                <w:p w:rsidR="0034497F" w:rsidRPr="0034497F" w:rsidRDefault="0034497F" w:rsidP="0034497F">
                  <w:pPr>
                    <w:widowControl/>
                    <w:spacing w:line="240" w:lineRule="exact"/>
                    <w:ind w:firstLineChars="200" w:firstLine="422"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 w:rsidRPr="00EB209C">
                    <w:rPr>
                      <w:rFonts w:ascii="黑体" w:eastAsia="黑体" w:hAnsi="黑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第四节 辅导阶段</w:t>
                  </w:r>
                </w:p>
                <w:p w:rsidR="0034497F" w:rsidRPr="00EB209C" w:rsidRDefault="0034497F" w:rsidP="0034497F">
                  <w:pPr>
                    <w:widowControl/>
                    <w:spacing w:line="240" w:lineRule="exact"/>
                    <w:ind w:firstLineChars="200" w:firstLine="420"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 w:rsidRPr="00EB209C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1、什么是问题</w:t>
                  </w:r>
                </w:p>
                <w:p w:rsidR="0034497F" w:rsidRPr="00EB209C" w:rsidRDefault="0034497F" w:rsidP="0034497F">
                  <w:pPr>
                    <w:widowControl/>
                    <w:spacing w:line="240" w:lineRule="exact"/>
                    <w:ind w:firstLineChars="200" w:firstLine="420"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 w:rsidRPr="00EB209C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2、发现问题的三个工具</w:t>
                  </w:r>
                </w:p>
                <w:p w:rsidR="0034497F" w:rsidRPr="00EB209C" w:rsidRDefault="0034497F" w:rsidP="0034497F">
                  <w:pPr>
                    <w:widowControl/>
                    <w:spacing w:line="240" w:lineRule="exact"/>
                    <w:ind w:firstLineChars="200" w:firstLine="420"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 w:rsidRPr="00EB209C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3、问题分析的五个步骤</w:t>
                  </w:r>
                </w:p>
                <w:p w:rsidR="0034497F" w:rsidRPr="00EB209C" w:rsidRDefault="0034497F" w:rsidP="0034497F">
                  <w:pPr>
                    <w:widowControl/>
                    <w:spacing w:line="240" w:lineRule="exact"/>
                    <w:ind w:firstLineChars="200" w:firstLine="420"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 w:rsidRPr="00EB209C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4、团队策略研讨的工具</w:t>
                  </w:r>
                </w:p>
                <w:p w:rsidR="0034497F" w:rsidRPr="00EB209C" w:rsidRDefault="0034497F" w:rsidP="0034497F">
                  <w:pPr>
                    <w:widowControl/>
                    <w:spacing w:line="240" w:lineRule="exact"/>
                    <w:ind w:firstLineChars="200" w:firstLine="420"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 w:rsidRPr="00EB209C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5．策略书写的十大要点</w:t>
                  </w:r>
                </w:p>
                <w:p w:rsidR="0034497F" w:rsidRPr="0034497F" w:rsidRDefault="0034497F" w:rsidP="0034497F">
                  <w:pPr>
                    <w:widowControl/>
                    <w:spacing w:line="240" w:lineRule="exact"/>
                    <w:ind w:firstLineChars="200" w:firstLine="420"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 w:rsidRPr="0034497F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实战：填写《问题清单》和《策略清单》</w:t>
                  </w:r>
                </w:p>
                <w:p w:rsidR="0034497F" w:rsidRPr="0034497F" w:rsidRDefault="0034497F" w:rsidP="00AE68E9">
                  <w:pPr>
                    <w:tabs>
                      <w:tab w:val="left" w:pos="7371"/>
                    </w:tabs>
                    <w:spacing w:line="240" w:lineRule="exact"/>
                    <w:jc w:val="left"/>
                    <w:rPr>
                      <w:rFonts w:ascii="黑体" w:eastAsia="黑体"/>
                      <w:b/>
                    </w:rPr>
                  </w:pPr>
                </w:p>
              </w:txbxContent>
            </v:textbox>
          </v:shape>
        </w:pict>
      </w:r>
      <w:r w:rsidR="00BD2635">
        <w:rPr>
          <w:rFonts w:ascii="黑体" w:eastAsia="黑体"/>
          <w:b/>
          <w:sz w:val="28"/>
          <w:szCs w:val="18"/>
        </w:rPr>
        <w:tab/>
      </w: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2268C8" w:rsidRPr="00BD2635" w:rsidRDefault="002268C8" w:rsidP="002268C8">
      <w:pPr>
        <w:adjustRightInd w:val="0"/>
        <w:snapToGrid w:val="0"/>
        <w:spacing w:line="360" w:lineRule="auto"/>
        <w:jc w:val="center"/>
        <w:rPr>
          <w:rFonts w:ascii="黑体" w:eastAsia="黑体"/>
          <w:b/>
          <w:sz w:val="28"/>
          <w:szCs w:val="18"/>
        </w:rPr>
      </w:pP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2268C8" w:rsidRPr="00BD2635" w:rsidRDefault="008A471A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  <w:r>
        <w:rPr>
          <w:rFonts w:ascii="黑体" w:eastAsia="黑体"/>
          <w:b/>
          <w:noProof/>
          <w:sz w:val="28"/>
          <w:szCs w:val="18"/>
        </w:rPr>
        <w:pict>
          <v:shape id="_x0000_s1052" type="#_x0000_t202" style="position:absolute;margin-left:246.1pt;margin-top:10.8pt;width:221.4pt;height:316.9pt;z-index:251686912" stroked="f">
            <v:textbox>
              <w:txbxContent>
                <w:p w:rsidR="0034497F" w:rsidRPr="0034497F" w:rsidRDefault="0034497F" w:rsidP="0034497F">
                  <w:pPr>
                    <w:tabs>
                      <w:tab w:val="left" w:pos="7371"/>
                    </w:tabs>
                    <w:spacing w:line="240" w:lineRule="exact"/>
                    <w:ind w:firstLineChars="200" w:firstLine="422"/>
                    <w:jc w:val="left"/>
                    <w:rPr>
                      <w:rFonts w:ascii="黑体" w:eastAsia="黑体" w:hAnsi="黑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34497F">
                    <w:rPr>
                      <w:rFonts w:ascii="黑体" w:eastAsia="黑体" w:hAnsi="黑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第五节 执行阶段</w:t>
                  </w:r>
                </w:p>
                <w:p w:rsidR="0034497F" w:rsidRPr="0034497F" w:rsidRDefault="0034497F" w:rsidP="0034497F">
                  <w:pPr>
                    <w:spacing w:line="240" w:lineRule="exact"/>
                    <w:ind w:firstLineChars="200" w:firstLine="420"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 w:rsidRPr="0034497F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1、计划的制定——填好三张表</w:t>
                  </w:r>
                </w:p>
                <w:p w:rsidR="0034497F" w:rsidRPr="0034497F" w:rsidRDefault="0034497F" w:rsidP="0034497F">
                  <w:pPr>
                    <w:widowControl/>
                    <w:spacing w:line="240" w:lineRule="exact"/>
                    <w:ind w:firstLineChars="200" w:firstLine="420"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 w:rsidRPr="0034497F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（1）计划的制定“十六字原则”</w:t>
                  </w:r>
                </w:p>
                <w:p w:rsidR="0034497F" w:rsidRPr="0034497F" w:rsidRDefault="0034497F" w:rsidP="0034497F">
                  <w:pPr>
                    <w:widowControl/>
                    <w:spacing w:line="240" w:lineRule="exact"/>
                    <w:ind w:firstLineChars="200" w:firstLine="420"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 w:rsidRPr="0034497F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（2）如何制定月度计划</w:t>
                  </w:r>
                </w:p>
                <w:p w:rsidR="0034497F" w:rsidRPr="0034497F" w:rsidRDefault="0034497F" w:rsidP="0034497F">
                  <w:pPr>
                    <w:widowControl/>
                    <w:spacing w:line="240" w:lineRule="exact"/>
                    <w:ind w:firstLineChars="200" w:firstLine="420"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 w:rsidRPr="0034497F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（3）如何制定每周工作计划表</w:t>
                  </w:r>
                </w:p>
                <w:p w:rsidR="0034497F" w:rsidRPr="0034497F" w:rsidRDefault="0034497F" w:rsidP="0034497F">
                  <w:pPr>
                    <w:widowControl/>
                    <w:spacing w:line="240" w:lineRule="exact"/>
                    <w:ind w:firstLineChars="200" w:firstLine="420"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 w:rsidRPr="0034497F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（4）日清表的作用</w:t>
                  </w:r>
                </w:p>
                <w:p w:rsidR="0034497F" w:rsidRPr="0034497F" w:rsidRDefault="0034497F" w:rsidP="0034497F">
                  <w:pPr>
                    <w:spacing w:line="240" w:lineRule="exact"/>
                    <w:ind w:firstLineChars="200" w:firstLine="420"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 w:rsidRPr="0034497F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2、计划的管控——开好三个会</w:t>
                  </w:r>
                </w:p>
                <w:p w:rsidR="0034497F" w:rsidRPr="0034497F" w:rsidRDefault="0034497F" w:rsidP="0034497F">
                  <w:pPr>
                    <w:widowControl/>
                    <w:spacing w:line="240" w:lineRule="exact"/>
                    <w:ind w:firstLineChars="200" w:firstLine="420"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 w:rsidRPr="0034497F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（1）如何办好年度经营计划会</w:t>
                  </w:r>
                </w:p>
                <w:p w:rsidR="0034497F" w:rsidRPr="0034497F" w:rsidRDefault="0034497F" w:rsidP="0034497F">
                  <w:pPr>
                    <w:widowControl/>
                    <w:spacing w:line="240" w:lineRule="exact"/>
                    <w:ind w:firstLineChars="200" w:firstLine="420"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 w:rsidRPr="0034497F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（2）如何办好月度计划烧烤会</w:t>
                  </w:r>
                </w:p>
                <w:p w:rsidR="0034497F" w:rsidRPr="0034497F" w:rsidRDefault="0034497F" w:rsidP="0034497F">
                  <w:pPr>
                    <w:widowControl/>
                    <w:spacing w:line="240" w:lineRule="exact"/>
                    <w:ind w:firstLineChars="200" w:firstLine="420"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 w:rsidRPr="0034497F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（3）如何办好周例会</w:t>
                  </w:r>
                </w:p>
                <w:p w:rsidR="0034497F" w:rsidRPr="0034497F" w:rsidRDefault="0034497F" w:rsidP="0034497F">
                  <w:pPr>
                    <w:tabs>
                      <w:tab w:val="left" w:pos="7371"/>
                    </w:tabs>
                    <w:spacing w:line="240" w:lineRule="exact"/>
                    <w:ind w:firstLineChars="200" w:firstLine="422"/>
                    <w:jc w:val="left"/>
                    <w:rPr>
                      <w:rFonts w:ascii="黑体" w:eastAsia="黑体" w:hAnsi="黑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34497F">
                    <w:rPr>
                      <w:rFonts w:ascii="黑体" w:eastAsia="黑体" w:hAnsi="黑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实战：填写三条符合要求的“计划”。</w:t>
                  </w:r>
                </w:p>
                <w:p w:rsidR="0034497F" w:rsidRPr="0034497F" w:rsidRDefault="0034497F" w:rsidP="0034497F">
                  <w:pPr>
                    <w:tabs>
                      <w:tab w:val="left" w:pos="7371"/>
                    </w:tabs>
                    <w:spacing w:line="240" w:lineRule="exact"/>
                    <w:ind w:firstLineChars="200" w:firstLine="422"/>
                    <w:jc w:val="left"/>
                    <w:rPr>
                      <w:rFonts w:ascii="黑体" w:eastAsia="黑体" w:hAnsi="黑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34497F">
                    <w:rPr>
                      <w:rFonts w:ascii="黑体" w:eastAsia="黑体" w:hAnsi="黑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第六节 改善阶段</w:t>
                  </w:r>
                </w:p>
                <w:p w:rsidR="0034497F" w:rsidRPr="0034497F" w:rsidRDefault="0034497F" w:rsidP="0034497F">
                  <w:pPr>
                    <w:spacing w:line="240" w:lineRule="exact"/>
                    <w:ind w:firstLineChars="200" w:firstLine="420"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 w:rsidRPr="0034497F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1、考核不是为了奖罚，而是为了改善</w:t>
                  </w:r>
                </w:p>
                <w:p w:rsidR="0034497F" w:rsidRPr="0034497F" w:rsidRDefault="0034497F" w:rsidP="0034497F">
                  <w:pPr>
                    <w:spacing w:line="240" w:lineRule="exact"/>
                    <w:ind w:firstLineChars="200" w:firstLine="420"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 w:rsidRPr="0034497F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2、绩效考核的演进阶段</w:t>
                  </w:r>
                </w:p>
                <w:p w:rsidR="0034497F" w:rsidRPr="0034497F" w:rsidRDefault="0034497F" w:rsidP="0034497F">
                  <w:pPr>
                    <w:spacing w:line="240" w:lineRule="exact"/>
                    <w:ind w:firstLineChars="200" w:firstLine="420"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 w:rsidRPr="0034497F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3、中小微企业简明考核法</w:t>
                  </w:r>
                </w:p>
                <w:p w:rsidR="0034497F" w:rsidRPr="0034497F" w:rsidRDefault="0034497F" w:rsidP="0034497F">
                  <w:pPr>
                    <w:spacing w:line="240" w:lineRule="exact"/>
                    <w:ind w:firstLineChars="200" w:firstLine="420"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 w:rsidRPr="0034497F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4、教练式绩效面谈</w:t>
                  </w:r>
                </w:p>
                <w:p w:rsidR="0034497F" w:rsidRPr="0034497F" w:rsidRDefault="0034497F" w:rsidP="0034497F">
                  <w:pPr>
                    <w:widowControl/>
                    <w:spacing w:line="240" w:lineRule="exact"/>
                    <w:ind w:firstLineChars="200" w:firstLine="420"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 w:rsidRPr="0034497F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（1）从不相信变为相信 ；</w:t>
                  </w:r>
                </w:p>
                <w:p w:rsidR="0034497F" w:rsidRPr="0034497F" w:rsidRDefault="0034497F" w:rsidP="0034497F">
                  <w:pPr>
                    <w:widowControl/>
                    <w:spacing w:line="240" w:lineRule="exact"/>
                    <w:ind w:firstLineChars="200" w:firstLine="420"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 w:rsidRPr="0034497F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（2）从预设立场到中立；</w:t>
                  </w:r>
                </w:p>
                <w:p w:rsidR="0034497F" w:rsidRPr="0034497F" w:rsidRDefault="0034497F" w:rsidP="0034497F">
                  <w:pPr>
                    <w:widowControl/>
                    <w:spacing w:line="240" w:lineRule="exact"/>
                    <w:ind w:firstLineChars="200" w:firstLine="420"/>
                    <w:jc w:val="left"/>
                    <w:rPr>
                      <w:rFonts w:ascii="黑体" w:eastAsia="黑体" w:hAnsi="黑体" w:cs="宋体"/>
                      <w:color w:val="000000"/>
                      <w:kern w:val="0"/>
                      <w:szCs w:val="21"/>
                    </w:rPr>
                  </w:pPr>
                  <w:r w:rsidRPr="0034497F">
                    <w:rPr>
                      <w:rFonts w:ascii="黑体" w:eastAsia="黑体" w:hAnsi="黑体" w:cs="宋体" w:hint="eastAsia"/>
                      <w:color w:val="000000"/>
                      <w:kern w:val="0"/>
                      <w:szCs w:val="21"/>
                    </w:rPr>
                    <w:t>（3）从告知变为询问</w:t>
                  </w:r>
                </w:p>
              </w:txbxContent>
            </v:textbox>
          </v:shape>
        </w:pict>
      </w: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2268C8" w:rsidRPr="00BD2635" w:rsidRDefault="002268C8" w:rsidP="002268C8">
      <w:pPr>
        <w:adjustRightInd w:val="0"/>
        <w:snapToGrid w:val="0"/>
        <w:spacing w:line="360" w:lineRule="auto"/>
        <w:jc w:val="left"/>
        <w:rPr>
          <w:rFonts w:ascii="黑体" w:eastAsia="黑体"/>
          <w:b/>
          <w:sz w:val="28"/>
          <w:szCs w:val="18"/>
        </w:rPr>
      </w:pPr>
    </w:p>
    <w:p w:rsidR="00EF6E95" w:rsidRPr="00BD2635" w:rsidRDefault="00EF6E95">
      <w:pPr>
        <w:rPr>
          <w:rFonts w:ascii="黑体" w:eastAsia="黑体"/>
        </w:rPr>
      </w:pPr>
    </w:p>
    <w:sectPr w:rsidR="00EF6E95" w:rsidRPr="00BD2635" w:rsidSect="007C1BB9">
      <w:headerReference w:type="default" r:id="rId9"/>
      <w:footerReference w:type="default" r:id="rId10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73A" w:rsidRDefault="008E173A" w:rsidP="00FA0295">
      <w:r>
        <w:separator/>
      </w:r>
    </w:p>
  </w:endnote>
  <w:endnote w:type="continuationSeparator" w:id="1">
    <w:p w:rsidR="008E173A" w:rsidRDefault="008E173A" w:rsidP="00FA0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5C" w:rsidRDefault="008E173A" w:rsidP="003F7D12">
    <w:pPr>
      <w:pStyle w:val="a4"/>
      <w:rPr>
        <w:szCs w:val="21"/>
      </w:rPr>
    </w:pPr>
  </w:p>
  <w:p w:rsidR="008A5A5C" w:rsidRDefault="008E173A" w:rsidP="003F7D12">
    <w:pPr>
      <w:pStyle w:val="a4"/>
      <w:rPr>
        <w:szCs w:val="21"/>
      </w:rPr>
    </w:pPr>
  </w:p>
  <w:p w:rsidR="008A5A5C" w:rsidRDefault="008A471A" w:rsidP="003F7D12">
    <w:pPr>
      <w:pStyle w:val="a4"/>
      <w:rPr>
        <w:szCs w:val="21"/>
      </w:rPr>
    </w:pPr>
    <w:r w:rsidRPr="008A471A">
      <w:rPr>
        <w:sz w:val="20"/>
        <w:szCs w:val="21"/>
      </w:rPr>
      <w:pict>
        <v:line id="_x0000_s2049" style="position:absolute;z-index:251660288" from="0,-3.05pt" to="486pt,-3.05pt"/>
      </w:pict>
    </w:r>
    <w:r w:rsidR="002268C8">
      <w:rPr>
        <w:rFonts w:hint="eastAsia"/>
        <w:szCs w:val="21"/>
      </w:rPr>
      <w:t>北京影响力企业管理有限公司</w:t>
    </w:r>
    <w:r w:rsidR="002268C8">
      <w:rPr>
        <w:rFonts w:hint="eastAsia"/>
        <w:szCs w:val="21"/>
      </w:rPr>
      <w:t xml:space="preserve">                                                           </w:t>
    </w:r>
    <w:hyperlink r:id="rId1" w:history="1">
      <w:r w:rsidR="002268C8" w:rsidRPr="00B82C66">
        <w:rPr>
          <w:rStyle w:val="a5"/>
          <w:rFonts w:hint="eastAsia"/>
          <w:szCs w:val="21"/>
        </w:rPr>
        <w:t>Tel:+86</w:t>
      </w:r>
    </w:hyperlink>
    <w:r w:rsidR="002268C8">
      <w:rPr>
        <w:rFonts w:hint="eastAsia"/>
        <w:szCs w:val="21"/>
      </w:rPr>
      <w:t xml:space="preserve"> 010-51909199</w:t>
    </w:r>
  </w:p>
  <w:p w:rsidR="008A5A5C" w:rsidRDefault="002268C8" w:rsidP="003F7D12">
    <w:pPr>
      <w:pStyle w:val="a4"/>
      <w:rPr>
        <w:szCs w:val="21"/>
      </w:rPr>
    </w:pPr>
    <w:r>
      <w:rPr>
        <w:rFonts w:hint="eastAsia"/>
        <w:szCs w:val="21"/>
      </w:rPr>
      <w:t>BeiJing Influence Enterprise Management Co.,Ltd                                             Fax:+86 010-51909196</w:t>
    </w:r>
  </w:p>
  <w:p w:rsidR="008A5A5C" w:rsidRPr="003F7D12" w:rsidRDefault="002268C8">
    <w:pPr>
      <w:pStyle w:val="a4"/>
      <w:rPr>
        <w:szCs w:val="21"/>
      </w:rPr>
    </w:pPr>
    <w:r>
      <w:rPr>
        <w:rFonts w:hint="eastAsia"/>
        <w:szCs w:val="21"/>
      </w:rPr>
      <w:t>地址：北京市朝阳区南磨房路</w:t>
    </w:r>
    <w:r>
      <w:rPr>
        <w:rFonts w:hint="eastAsia"/>
        <w:szCs w:val="21"/>
      </w:rPr>
      <w:t>37</w:t>
    </w:r>
    <w:r>
      <w:rPr>
        <w:rFonts w:hint="eastAsia"/>
        <w:szCs w:val="21"/>
      </w:rPr>
      <w:t>号华腾北搪商务大厦六、八层（邮编：</w:t>
    </w:r>
    <w:r>
      <w:rPr>
        <w:rFonts w:hint="eastAsia"/>
        <w:szCs w:val="21"/>
      </w:rPr>
      <w:t>100021</w:t>
    </w:r>
    <w:r>
      <w:rPr>
        <w:rFonts w:hint="eastAsia"/>
        <w:szCs w:val="21"/>
      </w:rPr>
      <w:t>）</w:t>
    </w:r>
    <w:r>
      <w:rPr>
        <w:rFonts w:hint="eastAsia"/>
        <w:szCs w:val="21"/>
      </w:rPr>
      <w:t xml:space="preserve">               </w:t>
    </w:r>
    <w:hyperlink r:id="rId2" w:history="1">
      <w:r w:rsidRPr="00B82C66">
        <w:rPr>
          <w:rStyle w:val="a5"/>
          <w:rFonts w:hint="eastAsia"/>
          <w:szCs w:val="21"/>
        </w:rPr>
        <w:t>Http://www</w:t>
      </w:r>
    </w:hyperlink>
    <w:r>
      <w:rPr>
        <w:rFonts w:hint="eastAsia"/>
        <w:szCs w:val="21"/>
      </w:rPr>
      <w:t>.bjyxl.com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73A" w:rsidRDefault="008E173A" w:rsidP="00FA0295">
      <w:r>
        <w:separator/>
      </w:r>
    </w:p>
  </w:footnote>
  <w:footnote w:type="continuationSeparator" w:id="1">
    <w:p w:rsidR="008E173A" w:rsidRDefault="008E173A" w:rsidP="00FA0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5C" w:rsidRPr="00E17292" w:rsidRDefault="00F165D9" w:rsidP="00F03F49">
    <w:pPr>
      <w:pStyle w:val="a3"/>
      <w:jc w:val="right"/>
      <w:rPr>
        <w:rFonts w:ascii="黑体" w:eastAsia="黑体"/>
        <w:b/>
      </w:rPr>
    </w:pPr>
    <w:r>
      <w:rPr>
        <w:rFonts w:ascii="黑体" w:eastAsia="黑体" w:hint="eastAsia"/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121920</wp:posOffset>
          </wp:positionH>
          <wp:positionV relativeFrom="paragraph">
            <wp:posOffset>-387985</wp:posOffset>
          </wp:positionV>
          <wp:extent cx="1032510" cy="525780"/>
          <wp:effectExtent l="19050" t="0" r="0" b="0"/>
          <wp:wrapSquare wrapText="bothSides"/>
          <wp:docPr id="3" name="图片 3" descr="标志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标志-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68C8">
      <w:rPr>
        <w:rFonts w:ascii="黑体" w:eastAsia="黑体" w:hint="eastAsia"/>
        <w:b/>
      </w:rPr>
      <w:t>201</w:t>
    </w:r>
    <w:r w:rsidR="009F4686">
      <w:rPr>
        <w:rFonts w:ascii="黑体" w:eastAsia="黑体" w:hint="eastAsia"/>
        <w:b/>
      </w:rPr>
      <w:t>7</w:t>
    </w:r>
    <w:r w:rsidR="002268C8">
      <w:rPr>
        <w:rFonts w:ascii="黑体" w:eastAsia="黑体" w:hint="eastAsia"/>
        <w:b/>
      </w:rPr>
      <w:t>年度</w:t>
    </w:r>
    <w:r>
      <w:rPr>
        <w:rFonts w:ascii="黑体" w:eastAsia="黑体" w:hint="eastAsia"/>
        <w:b/>
      </w:rPr>
      <w:t>大企培训</w:t>
    </w:r>
    <w:r w:rsidR="002268C8" w:rsidRPr="00E17292">
      <w:rPr>
        <w:rFonts w:ascii="黑体" w:eastAsia="黑体" w:hint="eastAsia"/>
        <w:b/>
      </w:rPr>
      <w:t>自助管理课程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numFmt w:val="bullet"/>
      <w:lvlText w:val="★"/>
      <w:lvlJc w:val="left"/>
      <w:pPr>
        <w:tabs>
          <w:tab w:val="num" w:pos="480"/>
        </w:tabs>
        <w:ind w:left="480" w:hanging="360"/>
      </w:pPr>
      <w:rPr>
        <w:rFonts w:ascii="黑体" w:eastAsia="黑体" w:hAnsi="黑体" w:cs="Arial" w:hint="eastAsia"/>
        <w:color w:val="FF0000"/>
        <w:sz w:val="24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>
    <w:nsid w:val="0415493E"/>
    <w:multiLevelType w:val="hybridMultilevel"/>
    <w:tmpl w:val="76921C0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06FA517B"/>
    <w:multiLevelType w:val="hybridMultilevel"/>
    <w:tmpl w:val="5B08DDE2"/>
    <w:lvl w:ilvl="0" w:tplc="1BECB43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30CB057B"/>
    <w:multiLevelType w:val="hybridMultilevel"/>
    <w:tmpl w:val="76921C0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>
    <w:nsid w:val="38ED1C10"/>
    <w:multiLevelType w:val="hybridMultilevel"/>
    <w:tmpl w:val="0A20D63E"/>
    <w:lvl w:ilvl="0" w:tplc="0409000D">
      <w:start w:val="1"/>
      <w:numFmt w:val="bullet"/>
      <w:lvlText w:val=""/>
      <w:lvlJc w:val="left"/>
      <w:pPr>
        <w:ind w:left="14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5">
    <w:nsid w:val="40745EDE"/>
    <w:multiLevelType w:val="hybridMultilevel"/>
    <w:tmpl w:val="5D7A6AC6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>
    <w:nsid w:val="55E4486C"/>
    <w:multiLevelType w:val="hybridMultilevel"/>
    <w:tmpl w:val="E586DB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3F04B6E"/>
    <w:multiLevelType w:val="hybridMultilevel"/>
    <w:tmpl w:val="76921C0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8">
    <w:nsid w:val="7E747508"/>
    <w:multiLevelType w:val="hybridMultilevel"/>
    <w:tmpl w:val="2F5072AE"/>
    <w:lvl w:ilvl="0" w:tplc="04090001">
      <w:start w:val="1"/>
      <w:numFmt w:val="bullet"/>
      <w:lvlText w:val=""/>
      <w:lvlJc w:val="left"/>
      <w:pPr>
        <w:ind w:left="124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strokecolor="#c000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8C8"/>
    <w:rsid w:val="0000522F"/>
    <w:rsid w:val="00006CDE"/>
    <w:rsid w:val="0009728E"/>
    <w:rsid w:val="000B17F8"/>
    <w:rsid w:val="000F1714"/>
    <w:rsid w:val="00181A0A"/>
    <w:rsid w:val="001E4A72"/>
    <w:rsid w:val="00213709"/>
    <w:rsid w:val="002268C8"/>
    <w:rsid w:val="0034497F"/>
    <w:rsid w:val="003D21DF"/>
    <w:rsid w:val="004841B6"/>
    <w:rsid w:val="004F3290"/>
    <w:rsid w:val="0058100A"/>
    <w:rsid w:val="005A5A55"/>
    <w:rsid w:val="005B2FFC"/>
    <w:rsid w:val="005B5F19"/>
    <w:rsid w:val="00603BD3"/>
    <w:rsid w:val="00704E7C"/>
    <w:rsid w:val="007D262A"/>
    <w:rsid w:val="00846D66"/>
    <w:rsid w:val="00890E4C"/>
    <w:rsid w:val="008A471A"/>
    <w:rsid w:val="008E173A"/>
    <w:rsid w:val="009060F0"/>
    <w:rsid w:val="0099558C"/>
    <w:rsid w:val="009F4686"/>
    <w:rsid w:val="009F7740"/>
    <w:rsid w:val="00A641F1"/>
    <w:rsid w:val="00A817F0"/>
    <w:rsid w:val="00AD7F3B"/>
    <w:rsid w:val="00AE68E9"/>
    <w:rsid w:val="00B1640D"/>
    <w:rsid w:val="00BD2635"/>
    <w:rsid w:val="00BF122E"/>
    <w:rsid w:val="00C02C8D"/>
    <w:rsid w:val="00C32413"/>
    <w:rsid w:val="00C8152D"/>
    <w:rsid w:val="00CD0097"/>
    <w:rsid w:val="00D56690"/>
    <w:rsid w:val="00E009CD"/>
    <w:rsid w:val="00E02F99"/>
    <w:rsid w:val="00E339CD"/>
    <w:rsid w:val="00EF6E95"/>
    <w:rsid w:val="00F165D9"/>
    <w:rsid w:val="00F74B2D"/>
    <w:rsid w:val="00FA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#c00000"/>
    </o:shapedefaults>
    <o:shapelayout v:ext="edit">
      <o:idmap v:ext="edit" data="1"/>
      <o:rules v:ext="edit">
        <o:r id="V:Rule6" type="connector" idref="#_x0000_s1044"/>
        <o:r id="V:Rule7" type="connector" idref="#_x0000_s1041"/>
        <o:r id="V:Rule8" type="connector" idref="#_x0000_s1047"/>
        <o:r id="V:Rule9" type="connector" idref="#_x0000_s1045"/>
        <o:r id="V:Rule10" type="connector" idref="#_x0000_s104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8C8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nhideWhenUsed/>
    <w:rsid w:val="002268C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basedOn w:val="a0"/>
    <w:link w:val="a4"/>
    <w:rsid w:val="002268C8"/>
    <w:rPr>
      <w:rFonts w:ascii="Calibri" w:eastAsia="宋体" w:hAnsi="Calibri" w:cs="Times New Roman"/>
      <w:kern w:val="0"/>
      <w:sz w:val="18"/>
      <w:szCs w:val="18"/>
    </w:rPr>
  </w:style>
  <w:style w:type="character" w:styleId="a5">
    <w:name w:val="Hyperlink"/>
    <w:rsid w:val="002268C8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268C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268C8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7D26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/" TargetMode="External"/><Relationship Id="rId1" Type="http://schemas.openxmlformats.org/officeDocument/2006/relationships/hyperlink" Target="Tel:+8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BFE1-C600-4F0C-A105-3FE51242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</Words>
  <Characters>37</Characters>
  <Application>Microsoft Office Word</Application>
  <DocSecurity>0</DocSecurity>
  <Lines>1</Lines>
  <Paragraphs>1</Paragraphs>
  <ScaleCrop>false</ScaleCrop>
  <Company>china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liyue</cp:lastModifiedBy>
  <cp:revision>33</cp:revision>
  <dcterms:created xsi:type="dcterms:W3CDTF">2015-11-04T06:46:00Z</dcterms:created>
  <dcterms:modified xsi:type="dcterms:W3CDTF">2016-09-27T07:52:00Z</dcterms:modified>
</cp:coreProperties>
</file>